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FF729" w14:textId="6E5890A5" w:rsidR="00662453" w:rsidRDefault="00662453" w:rsidP="006624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DIFERENCIAS ENTRE MODELO CUALITA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T</w:t>
      </w: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IVO Y MODELO CUANTITATIVO</w:t>
      </w:r>
    </w:p>
    <w:p w14:paraId="19C63FFA" w14:textId="74021057" w:rsidR="00662453" w:rsidRPr="00662453" w:rsidRDefault="00662453" w:rsidP="006624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drawing>
          <wp:inline distT="0" distB="0" distL="0" distR="0" wp14:anchorId="0E39CECC" wp14:editId="3F35BE87">
            <wp:extent cx="5400040" cy="343598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3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73013" w14:textId="3E2EF8EA" w:rsidR="00662453" w:rsidRPr="00662453" w:rsidRDefault="00662453" w:rsidP="006624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La diferencia principal entre un </w:t>
      </w: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modelo cualitativo</w:t>
      </w: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 y un </w:t>
      </w: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modelo cuantitativo</w:t>
      </w: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 de apetito de riesgo está en </w:t>
      </w: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cómo la organización define cuánto riesgo está dispuesta a aceptar</w:t>
      </w: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.</w:t>
      </w:r>
    </w:p>
    <w:p w14:paraId="34FC29C9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Te lo explico con un ejemplo de una cooperativa o entidad regulada por SEPRELAD.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5"/>
        <w:gridCol w:w="4319"/>
      </w:tblGrid>
      <w:tr w:rsidR="00662453" w:rsidRPr="00662453" w14:paraId="1ADDCC60" w14:textId="77777777" w:rsidTr="0066245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8DBD88A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  <w:t>Modelo cualitativo</w:t>
            </w:r>
          </w:p>
        </w:tc>
        <w:tc>
          <w:tcPr>
            <w:tcW w:w="0" w:type="auto"/>
            <w:vAlign w:val="center"/>
            <w:hideMark/>
          </w:tcPr>
          <w:p w14:paraId="350EFBC7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  <w:t>Modelo cuantitativo</w:t>
            </w:r>
          </w:p>
        </w:tc>
      </w:tr>
      <w:tr w:rsidR="00662453" w:rsidRPr="00662453" w14:paraId="5B015B51" w14:textId="77777777" w:rsidTr="0066245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F63280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Se basa en descripciones.</w:t>
            </w:r>
          </w:p>
        </w:tc>
        <w:tc>
          <w:tcPr>
            <w:tcW w:w="0" w:type="auto"/>
            <w:vAlign w:val="center"/>
            <w:hideMark/>
          </w:tcPr>
          <w:p w14:paraId="04FC381D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Se basa en números y límites.</w:t>
            </w:r>
          </w:p>
        </w:tc>
      </w:tr>
      <w:tr w:rsidR="00662453" w:rsidRPr="00662453" w14:paraId="473B3023" w14:textId="77777777" w:rsidTr="0066245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1927C3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Explica qué riesgos se aceptan o no.</w:t>
            </w:r>
          </w:p>
        </w:tc>
        <w:tc>
          <w:tcPr>
            <w:tcW w:w="0" w:type="auto"/>
            <w:vAlign w:val="center"/>
            <w:hideMark/>
          </w:tcPr>
          <w:p w14:paraId="06174EEB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Define exactamente hasta cuánto riesgo se acepta.</w:t>
            </w:r>
          </w:p>
        </w:tc>
      </w:tr>
      <w:tr w:rsidR="00662453" w:rsidRPr="00662453" w14:paraId="44602A9F" w14:textId="77777777" w:rsidTr="0066245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B29358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No establece montos, porcentajes o indicadores.</w:t>
            </w:r>
          </w:p>
        </w:tc>
        <w:tc>
          <w:tcPr>
            <w:tcW w:w="0" w:type="auto"/>
            <w:vAlign w:val="center"/>
            <w:hideMark/>
          </w:tcPr>
          <w:p w14:paraId="11CB6EA3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Establece umbrales, indicadores y métricas.</w:t>
            </w:r>
          </w:p>
        </w:tc>
      </w:tr>
      <w:tr w:rsidR="00662453" w:rsidRPr="00662453" w14:paraId="2AF64AFF" w14:textId="77777777" w:rsidTr="0066245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4FF393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Es más subjetivo.</w:t>
            </w:r>
          </w:p>
        </w:tc>
        <w:tc>
          <w:tcPr>
            <w:tcW w:w="0" w:type="auto"/>
            <w:vAlign w:val="center"/>
            <w:hideMark/>
          </w:tcPr>
          <w:p w14:paraId="6E4011C3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Es más objetivo y medible.</w:t>
            </w:r>
          </w:p>
        </w:tc>
      </w:tr>
    </w:tbl>
    <w:p w14:paraId="45A7D481" w14:textId="77777777" w:rsidR="00662453" w:rsidRPr="00662453" w:rsidRDefault="00662453" w:rsidP="006624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PY"/>
        </w:rPr>
      </w:pPr>
      <w:r w:rsidRPr="00662453">
        <w:rPr>
          <w:rFonts w:ascii="Times New Roman" w:eastAsia="Times New Roman" w:hAnsi="Times New Roman" w:cs="Times New Roman"/>
          <w:b/>
          <w:bCs/>
          <w:sz w:val="27"/>
          <w:szCs w:val="27"/>
          <w:lang w:eastAsia="es-PY"/>
        </w:rPr>
        <w:t>1. Modelo Cualitativo</w:t>
      </w:r>
    </w:p>
    <w:p w14:paraId="529037B9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Responde a la pregunta:</w:t>
      </w:r>
    </w:p>
    <w:p w14:paraId="01B68C67" w14:textId="77777777" w:rsidR="00662453" w:rsidRPr="00662453" w:rsidRDefault="00662453" w:rsidP="0066245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¿Qué tipo de riesgos estoy dispuesto a aceptar?</w:t>
      </w:r>
    </w:p>
    <w:p w14:paraId="5334F6E0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Ejemplos:</w:t>
      </w:r>
    </w:p>
    <w:p w14:paraId="31EFD6B4" w14:textId="77777777" w:rsidR="00662453" w:rsidRPr="00662453" w:rsidRDefault="00662453" w:rsidP="006624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La cooperativa tiene tolerancia baja al riesgo de lavado de activos. </w:t>
      </w:r>
    </w:p>
    <w:p w14:paraId="590C9460" w14:textId="77777777" w:rsidR="00662453" w:rsidRPr="00662453" w:rsidRDefault="00662453" w:rsidP="006624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No se aceptarán clientes que no permitan identificar al beneficiario final. </w:t>
      </w:r>
    </w:p>
    <w:p w14:paraId="52A510AC" w14:textId="77777777" w:rsidR="00662453" w:rsidRPr="00662453" w:rsidRDefault="00662453" w:rsidP="006624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Se evitarán operaciones con jurisdicciones de alto riesgo. </w:t>
      </w:r>
    </w:p>
    <w:p w14:paraId="217D829C" w14:textId="77777777" w:rsidR="00662453" w:rsidRPr="00662453" w:rsidRDefault="00662453" w:rsidP="006624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Se priorizará el cumplimiento normativo antes que la rentabilidad. </w:t>
      </w:r>
    </w:p>
    <w:p w14:paraId="67085244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proofErr w:type="spellStart"/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lastRenderedPageBreak/>
        <w:t>Observá</w:t>
      </w:r>
      <w:proofErr w:type="spellEnd"/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 que no existe ningún número.</w:t>
      </w:r>
    </w:p>
    <w:p w14:paraId="4548F25D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Simplemente se expresa la postura de la institución.</w:t>
      </w:r>
    </w:p>
    <w:p w14:paraId="1A86B6B3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Por eso en la imagen aparece una matriz de colores.</w:t>
      </w:r>
    </w:p>
    <w:p w14:paraId="3D1BAD7F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La probabilidad y el impacto se califican con conceptos:</w:t>
      </w:r>
    </w:p>
    <w:p w14:paraId="69DBAB04" w14:textId="77777777" w:rsidR="00662453" w:rsidRPr="00662453" w:rsidRDefault="00662453" w:rsidP="006624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Bajo </w:t>
      </w:r>
    </w:p>
    <w:p w14:paraId="2B3C960A" w14:textId="77777777" w:rsidR="00662453" w:rsidRPr="00662453" w:rsidRDefault="00662453" w:rsidP="006624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Medio </w:t>
      </w:r>
    </w:p>
    <w:p w14:paraId="4E54D273" w14:textId="77777777" w:rsidR="00662453" w:rsidRPr="00662453" w:rsidRDefault="00662453" w:rsidP="006624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Alto </w:t>
      </w:r>
    </w:p>
    <w:p w14:paraId="271A774C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Por ejemplo: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5"/>
        <w:gridCol w:w="1408"/>
        <w:gridCol w:w="914"/>
        <w:gridCol w:w="1255"/>
      </w:tblGrid>
      <w:tr w:rsidR="00662453" w:rsidRPr="00662453" w14:paraId="689D18C9" w14:textId="77777777" w:rsidTr="0066245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D5F5934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  <w:t>Riesgo</w:t>
            </w:r>
          </w:p>
        </w:tc>
        <w:tc>
          <w:tcPr>
            <w:tcW w:w="0" w:type="auto"/>
            <w:vAlign w:val="center"/>
            <w:hideMark/>
          </w:tcPr>
          <w:p w14:paraId="0DEDFB62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  <w:t>Probabilidad</w:t>
            </w:r>
          </w:p>
        </w:tc>
        <w:tc>
          <w:tcPr>
            <w:tcW w:w="0" w:type="auto"/>
            <w:vAlign w:val="center"/>
            <w:hideMark/>
          </w:tcPr>
          <w:p w14:paraId="7DD189C2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6A9EC94A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  <w:t>Resultado</w:t>
            </w:r>
          </w:p>
        </w:tc>
      </w:tr>
      <w:tr w:rsidR="00662453" w:rsidRPr="00662453" w14:paraId="41160761" w14:textId="77777777" w:rsidTr="0066245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CCCF5A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Cliente PEP</w:t>
            </w:r>
          </w:p>
        </w:tc>
        <w:tc>
          <w:tcPr>
            <w:tcW w:w="0" w:type="auto"/>
            <w:vAlign w:val="center"/>
            <w:hideMark/>
          </w:tcPr>
          <w:p w14:paraId="653BA4F5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3C342F2F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3902F24B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Riesgo Alto</w:t>
            </w:r>
          </w:p>
        </w:tc>
      </w:tr>
      <w:tr w:rsidR="00662453" w:rsidRPr="00662453" w14:paraId="5C091283" w14:textId="77777777" w:rsidTr="0066245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25EFCE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Cliente local conocido</w:t>
            </w:r>
          </w:p>
        </w:tc>
        <w:tc>
          <w:tcPr>
            <w:tcW w:w="0" w:type="auto"/>
            <w:vAlign w:val="center"/>
            <w:hideMark/>
          </w:tcPr>
          <w:p w14:paraId="1B6D63F7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Bajo</w:t>
            </w:r>
          </w:p>
        </w:tc>
        <w:tc>
          <w:tcPr>
            <w:tcW w:w="0" w:type="auto"/>
            <w:vAlign w:val="center"/>
            <w:hideMark/>
          </w:tcPr>
          <w:p w14:paraId="4EA0C210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Bajo</w:t>
            </w:r>
          </w:p>
        </w:tc>
        <w:tc>
          <w:tcPr>
            <w:tcW w:w="0" w:type="auto"/>
            <w:vAlign w:val="center"/>
            <w:hideMark/>
          </w:tcPr>
          <w:p w14:paraId="0841B6A8" w14:textId="77777777" w:rsidR="00662453" w:rsidRPr="00662453" w:rsidRDefault="00662453" w:rsidP="0066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Riesgo Bajo</w:t>
            </w:r>
          </w:p>
        </w:tc>
      </w:tr>
    </w:tbl>
    <w:p w14:paraId="6318105E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No importa si el riesgo cuesta G. 10 millones o G. 1.000 millones.</w:t>
      </w:r>
    </w:p>
    <w:p w14:paraId="2D38CBC1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Solo importa la clasificación.</w:t>
      </w:r>
    </w:p>
    <w:p w14:paraId="0D13045B" w14:textId="77777777" w:rsidR="00662453" w:rsidRPr="00662453" w:rsidRDefault="00662453" w:rsidP="006624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PY"/>
        </w:rPr>
      </w:pPr>
      <w:r w:rsidRPr="00662453">
        <w:rPr>
          <w:rFonts w:ascii="Times New Roman" w:eastAsia="Times New Roman" w:hAnsi="Times New Roman" w:cs="Times New Roman"/>
          <w:b/>
          <w:bCs/>
          <w:sz w:val="27"/>
          <w:szCs w:val="27"/>
          <w:lang w:eastAsia="es-PY"/>
        </w:rPr>
        <w:t>2. Modelo Cuantitativo</w:t>
      </w:r>
    </w:p>
    <w:p w14:paraId="2D9AD387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Responde a otra pregunta:</w:t>
      </w:r>
    </w:p>
    <w:p w14:paraId="27B1ABED" w14:textId="77777777" w:rsidR="00662453" w:rsidRPr="00662453" w:rsidRDefault="00662453" w:rsidP="0066245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¿Cuánto riesgo puedo aceptar antes de tomar una decisión?</w:t>
      </w:r>
    </w:p>
    <w:p w14:paraId="2A096125" w14:textId="77777777" w:rsidR="007B1667" w:rsidRPr="00662453" w:rsidRDefault="00662453" w:rsidP="007B1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Aquí aparecen números.</w:t>
      </w:r>
      <w:r w:rsidR="007B1667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 </w:t>
      </w:r>
      <w:r w:rsidR="007B1667"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Por ejemplo:</w:t>
      </w:r>
    </w:p>
    <w:p w14:paraId="2C35BBD4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Probabilidad</w:t>
      </w:r>
    </w:p>
    <w:tbl>
      <w:tblPr>
        <w:tblW w:w="6053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5"/>
        <w:gridCol w:w="4148"/>
      </w:tblGrid>
      <w:tr w:rsidR="00662453" w:rsidRPr="00662453" w14:paraId="40FC206B" w14:textId="77777777" w:rsidTr="00662453">
        <w:trPr>
          <w:trHeight w:val="270"/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4736E9D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  <w:t>Nivel</w:t>
            </w:r>
          </w:p>
        </w:tc>
        <w:tc>
          <w:tcPr>
            <w:tcW w:w="0" w:type="auto"/>
            <w:vAlign w:val="center"/>
            <w:hideMark/>
          </w:tcPr>
          <w:p w14:paraId="7B673228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  <w:t>Descripción</w:t>
            </w:r>
          </w:p>
        </w:tc>
      </w:tr>
      <w:tr w:rsidR="00662453" w:rsidRPr="00662453" w14:paraId="0FCA20C5" w14:textId="77777777" w:rsidTr="00662453">
        <w:trPr>
          <w:trHeight w:val="285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747453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59F6A9F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Casi certeza</w:t>
            </w:r>
          </w:p>
        </w:tc>
      </w:tr>
      <w:tr w:rsidR="00662453" w:rsidRPr="00662453" w14:paraId="01387177" w14:textId="77777777" w:rsidTr="00662453">
        <w:trPr>
          <w:trHeight w:val="27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857D239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C28B870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Probable</w:t>
            </w:r>
          </w:p>
        </w:tc>
      </w:tr>
      <w:tr w:rsidR="00662453" w:rsidRPr="00662453" w14:paraId="3E343B3E" w14:textId="77777777" w:rsidTr="00662453">
        <w:trPr>
          <w:trHeight w:val="285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658E5C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C135F19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Posible</w:t>
            </w:r>
          </w:p>
        </w:tc>
      </w:tr>
      <w:tr w:rsidR="00662453" w:rsidRPr="00662453" w14:paraId="276785DC" w14:textId="77777777" w:rsidTr="00662453">
        <w:trPr>
          <w:trHeight w:val="27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D1886C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56B7B57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Improbable</w:t>
            </w:r>
          </w:p>
        </w:tc>
      </w:tr>
      <w:tr w:rsidR="00662453" w:rsidRPr="00662453" w14:paraId="677D85C3" w14:textId="77777777" w:rsidTr="00662453">
        <w:trPr>
          <w:trHeight w:val="27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8706D0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C1D34C0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Raro</w:t>
            </w:r>
          </w:p>
        </w:tc>
      </w:tr>
    </w:tbl>
    <w:p w14:paraId="558165C7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Impacto</w:t>
      </w:r>
    </w:p>
    <w:tbl>
      <w:tblPr>
        <w:tblW w:w="72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0"/>
        <w:gridCol w:w="4861"/>
      </w:tblGrid>
      <w:tr w:rsidR="00662453" w:rsidRPr="00662453" w14:paraId="4456E3AD" w14:textId="77777777" w:rsidTr="00662453">
        <w:trPr>
          <w:trHeight w:val="228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02A5843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b/>
                <w:bCs/>
                <w:lang w:eastAsia="es-PY"/>
              </w:rPr>
              <w:t>Nivel</w:t>
            </w:r>
          </w:p>
        </w:tc>
        <w:tc>
          <w:tcPr>
            <w:tcW w:w="0" w:type="auto"/>
            <w:vAlign w:val="center"/>
            <w:hideMark/>
          </w:tcPr>
          <w:p w14:paraId="5388DB6E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b/>
                <w:bCs/>
                <w:lang w:eastAsia="es-PY"/>
              </w:rPr>
              <w:t>Valor</w:t>
            </w:r>
          </w:p>
        </w:tc>
      </w:tr>
      <w:tr w:rsidR="00662453" w:rsidRPr="00662453" w14:paraId="0E1E2891" w14:textId="77777777" w:rsidTr="00662453">
        <w:trPr>
          <w:trHeight w:val="240"/>
          <w:tblCellSpacing w:w="15" w:type="dxa"/>
        </w:trPr>
        <w:tc>
          <w:tcPr>
            <w:tcW w:w="0" w:type="auto"/>
            <w:vAlign w:val="center"/>
            <w:hideMark/>
          </w:tcPr>
          <w:p w14:paraId="54694015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lang w:eastAsia="es-PY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4CC5678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lang w:eastAsia="es-PY"/>
              </w:rPr>
              <w:t>Alto</w:t>
            </w:r>
          </w:p>
        </w:tc>
      </w:tr>
      <w:tr w:rsidR="00662453" w:rsidRPr="00662453" w14:paraId="767FADF2" w14:textId="77777777" w:rsidTr="00662453">
        <w:trPr>
          <w:trHeight w:val="228"/>
          <w:tblCellSpacing w:w="15" w:type="dxa"/>
        </w:trPr>
        <w:tc>
          <w:tcPr>
            <w:tcW w:w="0" w:type="auto"/>
            <w:vAlign w:val="center"/>
            <w:hideMark/>
          </w:tcPr>
          <w:p w14:paraId="3606F687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lang w:eastAsia="es-PY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42C6731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lang w:eastAsia="es-PY"/>
              </w:rPr>
              <w:t>Medio Alto</w:t>
            </w:r>
          </w:p>
        </w:tc>
      </w:tr>
      <w:tr w:rsidR="00662453" w:rsidRPr="00662453" w14:paraId="1E16A984" w14:textId="77777777" w:rsidTr="00662453">
        <w:trPr>
          <w:trHeight w:val="240"/>
          <w:tblCellSpacing w:w="15" w:type="dxa"/>
        </w:trPr>
        <w:tc>
          <w:tcPr>
            <w:tcW w:w="0" w:type="auto"/>
            <w:vAlign w:val="center"/>
            <w:hideMark/>
          </w:tcPr>
          <w:p w14:paraId="1B411361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lang w:eastAsia="es-PY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A912A76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lang w:eastAsia="es-PY"/>
              </w:rPr>
              <w:t>Medio</w:t>
            </w:r>
          </w:p>
        </w:tc>
      </w:tr>
      <w:tr w:rsidR="00662453" w:rsidRPr="00662453" w14:paraId="151CCF50" w14:textId="77777777" w:rsidTr="00662453">
        <w:trPr>
          <w:trHeight w:val="228"/>
          <w:tblCellSpacing w:w="15" w:type="dxa"/>
        </w:trPr>
        <w:tc>
          <w:tcPr>
            <w:tcW w:w="0" w:type="auto"/>
            <w:vAlign w:val="center"/>
            <w:hideMark/>
          </w:tcPr>
          <w:p w14:paraId="6671ECB7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lang w:eastAsia="es-PY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B93186D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lang w:eastAsia="es-PY"/>
              </w:rPr>
              <w:t>Medio Bajo</w:t>
            </w:r>
          </w:p>
        </w:tc>
      </w:tr>
      <w:tr w:rsidR="00662453" w:rsidRPr="00662453" w14:paraId="2FE05F80" w14:textId="77777777" w:rsidTr="00662453">
        <w:trPr>
          <w:trHeight w:val="228"/>
          <w:tblCellSpacing w:w="15" w:type="dxa"/>
        </w:trPr>
        <w:tc>
          <w:tcPr>
            <w:tcW w:w="0" w:type="auto"/>
            <w:vAlign w:val="center"/>
            <w:hideMark/>
          </w:tcPr>
          <w:p w14:paraId="0D49EF01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lang w:eastAsia="es-PY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862C304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lang w:eastAsia="es-PY"/>
              </w:rPr>
              <w:t>Bajo</w:t>
            </w:r>
          </w:p>
        </w:tc>
      </w:tr>
    </w:tbl>
    <w:p w14:paraId="4DBC6C51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lastRenderedPageBreak/>
        <w:t>Luego esos niveles se multiplican.</w:t>
      </w:r>
    </w:p>
    <w:p w14:paraId="50944FD1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Ejemplo:</w:t>
      </w:r>
    </w:p>
    <w:p w14:paraId="64C6F072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Probabilidad = 4</w:t>
      </w:r>
    </w:p>
    <w:p w14:paraId="3F03385B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Impacto = 5</w:t>
      </w:r>
    </w:p>
    <w:p w14:paraId="7995C6F5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Resultado:</w:t>
      </w:r>
    </w:p>
    <w:p w14:paraId="01FEA549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4 × 5 = 20</w:t>
      </w:r>
    </w:p>
    <w:p w14:paraId="211793CC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Ahora ese 20 se compara contra el apetito de riesgo.</w:t>
      </w:r>
    </w:p>
    <w:p w14:paraId="208DCE62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Por ejemplo:</w:t>
      </w:r>
    </w:p>
    <w:p w14:paraId="7B3344D6" w14:textId="77777777" w:rsidR="00662453" w:rsidRPr="00662453" w:rsidRDefault="00662453" w:rsidP="006624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1–5 → Bajo </w:t>
      </w:r>
    </w:p>
    <w:p w14:paraId="78E4D1A1" w14:textId="77777777" w:rsidR="00662453" w:rsidRPr="00662453" w:rsidRDefault="00662453" w:rsidP="006624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6–10 → Moderado </w:t>
      </w:r>
    </w:p>
    <w:p w14:paraId="7D4B127C" w14:textId="77777777" w:rsidR="00662453" w:rsidRPr="00662453" w:rsidRDefault="00662453" w:rsidP="006624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11–15 → Alto </w:t>
      </w:r>
    </w:p>
    <w:p w14:paraId="441108C5" w14:textId="77777777" w:rsidR="00662453" w:rsidRPr="00662453" w:rsidRDefault="00662453" w:rsidP="006624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16–25 → Extremo </w:t>
      </w:r>
    </w:p>
    <w:p w14:paraId="5C8A52CB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Ya no depende de la opinión del evaluador.</w:t>
      </w:r>
    </w:p>
    <w:p w14:paraId="41971ECC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Todos llegan al mismo resultado.</w:t>
      </w:r>
    </w:p>
    <w:p w14:paraId="5D8544E9" w14:textId="4E64FC71" w:rsidR="00662453" w:rsidRPr="00662453" w:rsidRDefault="00662453" w:rsidP="00662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</w:p>
    <w:p w14:paraId="5CB17F73" w14:textId="77777777" w:rsidR="00662453" w:rsidRPr="00662453" w:rsidRDefault="00662453" w:rsidP="006624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PY"/>
        </w:rPr>
      </w:pPr>
      <w:r w:rsidRPr="00662453">
        <w:rPr>
          <w:rFonts w:ascii="Times New Roman" w:eastAsia="Times New Roman" w:hAnsi="Times New Roman" w:cs="Times New Roman"/>
          <w:b/>
          <w:bCs/>
          <w:sz w:val="27"/>
          <w:szCs w:val="27"/>
          <w:lang w:eastAsia="es-PY"/>
        </w:rPr>
        <w:t>3. ¿Qué significa la parte inferior de la imagen?</w:t>
      </w:r>
    </w:p>
    <w:p w14:paraId="207352B2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Ahí aparece la verdadera esencia del modelo cuantitativo.</w:t>
      </w:r>
    </w:p>
    <w:p w14:paraId="03382A12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No solamente se clasifican los riesgos.</w:t>
      </w:r>
    </w:p>
    <w:p w14:paraId="1CB298E2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También se fijan límites.</w:t>
      </w:r>
    </w:p>
    <w:p w14:paraId="0A9FCD41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Por ejemplo:</w:t>
      </w:r>
    </w:p>
    <w:p w14:paraId="2F91F51B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La cooperativa puede decir:</w:t>
      </w:r>
    </w:p>
    <w:p w14:paraId="0D74D305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"No aceptaremos riesgos cuya pérdida esperada supere G. 250 millones."</w:t>
      </w:r>
    </w:p>
    <w:p w14:paraId="55D021DC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Entonces:</w:t>
      </w:r>
    </w:p>
    <w:tbl>
      <w:tblPr>
        <w:tblW w:w="705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6"/>
        <w:gridCol w:w="4657"/>
      </w:tblGrid>
      <w:tr w:rsidR="00662453" w:rsidRPr="00662453" w14:paraId="14B4FB8C" w14:textId="77777777" w:rsidTr="00662453">
        <w:trPr>
          <w:trHeight w:val="359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CAFD3DC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  <w:t>Riesgo</w:t>
            </w:r>
          </w:p>
        </w:tc>
        <w:tc>
          <w:tcPr>
            <w:tcW w:w="0" w:type="auto"/>
            <w:vAlign w:val="center"/>
            <w:hideMark/>
          </w:tcPr>
          <w:p w14:paraId="705F57B7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PY"/>
              </w:rPr>
              <w:t>Pérdida esperada</w:t>
            </w:r>
          </w:p>
        </w:tc>
      </w:tr>
      <w:tr w:rsidR="00662453" w:rsidRPr="00662453" w14:paraId="0CEFC310" w14:textId="77777777" w:rsidTr="00662453">
        <w:trPr>
          <w:trHeight w:val="359"/>
          <w:tblCellSpacing w:w="15" w:type="dxa"/>
        </w:trPr>
        <w:tc>
          <w:tcPr>
            <w:tcW w:w="0" w:type="auto"/>
            <w:vAlign w:val="center"/>
            <w:hideMark/>
          </w:tcPr>
          <w:p w14:paraId="7E22EB45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Riesgo A</w:t>
            </w:r>
          </w:p>
        </w:tc>
        <w:tc>
          <w:tcPr>
            <w:tcW w:w="0" w:type="auto"/>
            <w:vAlign w:val="center"/>
            <w:hideMark/>
          </w:tcPr>
          <w:p w14:paraId="1CA8A5DD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G. 20 millones</w:t>
            </w:r>
          </w:p>
        </w:tc>
      </w:tr>
      <w:tr w:rsidR="00662453" w:rsidRPr="00662453" w14:paraId="1EEEA239" w14:textId="77777777" w:rsidTr="00662453">
        <w:trPr>
          <w:trHeight w:val="342"/>
          <w:tblCellSpacing w:w="15" w:type="dxa"/>
        </w:trPr>
        <w:tc>
          <w:tcPr>
            <w:tcW w:w="0" w:type="auto"/>
            <w:vAlign w:val="center"/>
            <w:hideMark/>
          </w:tcPr>
          <w:p w14:paraId="651B03FE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Riesgo B</w:t>
            </w:r>
          </w:p>
        </w:tc>
        <w:tc>
          <w:tcPr>
            <w:tcW w:w="0" w:type="auto"/>
            <w:vAlign w:val="center"/>
            <w:hideMark/>
          </w:tcPr>
          <w:p w14:paraId="5875168A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G. 70 millones</w:t>
            </w:r>
          </w:p>
        </w:tc>
      </w:tr>
      <w:tr w:rsidR="00662453" w:rsidRPr="00662453" w14:paraId="3D1D7DE8" w14:textId="77777777" w:rsidTr="00662453">
        <w:trPr>
          <w:trHeight w:val="359"/>
          <w:tblCellSpacing w:w="15" w:type="dxa"/>
        </w:trPr>
        <w:tc>
          <w:tcPr>
            <w:tcW w:w="0" w:type="auto"/>
            <w:vAlign w:val="center"/>
            <w:hideMark/>
          </w:tcPr>
          <w:p w14:paraId="43D22260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Riesgo C</w:t>
            </w:r>
          </w:p>
        </w:tc>
        <w:tc>
          <w:tcPr>
            <w:tcW w:w="0" w:type="auto"/>
            <w:vAlign w:val="center"/>
            <w:hideMark/>
          </w:tcPr>
          <w:p w14:paraId="6F7D8328" w14:textId="77777777" w:rsidR="00662453" w:rsidRPr="00662453" w:rsidRDefault="00662453" w:rsidP="00662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</w:pPr>
            <w:r w:rsidRPr="00662453">
              <w:rPr>
                <w:rFonts w:ascii="Times New Roman" w:eastAsia="Times New Roman" w:hAnsi="Times New Roman" w:cs="Times New Roman"/>
                <w:sz w:val="24"/>
                <w:szCs w:val="24"/>
                <w:lang w:eastAsia="es-PY"/>
              </w:rPr>
              <w:t>G. 300 millones</w:t>
            </w:r>
          </w:p>
        </w:tc>
      </w:tr>
    </w:tbl>
    <w:p w14:paraId="2F74082C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lastRenderedPageBreak/>
        <w:t>El tercero ya supera el apetito de riesgo.</w:t>
      </w:r>
    </w:p>
    <w:p w14:paraId="116A4020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Debe mitigarse.</w:t>
      </w:r>
    </w:p>
    <w:p w14:paraId="69BAFA0B" w14:textId="77777777" w:rsidR="00662453" w:rsidRPr="00662453" w:rsidRDefault="00662453" w:rsidP="006624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PY"/>
        </w:rPr>
      </w:pPr>
      <w:r w:rsidRPr="00662453">
        <w:rPr>
          <w:rFonts w:ascii="Times New Roman" w:eastAsia="Times New Roman" w:hAnsi="Times New Roman" w:cs="Times New Roman"/>
          <w:b/>
          <w:bCs/>
          <w:sz w:val="27"/>
          <w:szCs w:val="27"/>
          <w:lang w:eastAsia="es-PY"/>
        </w:rPr>
        <w:t>4. Un ejemplo aplicado a PLA/FT</w:t>
      </w:r>
    </w:p>
    <w:p w14:paraId="45175F2C" w14:textId="77777777" w:rsidR="00662453" w:rsidRPr="00662453" w:rsidRDefault="00662453" w:rsidP="006624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Modelo cualitativo</w:t>
      </w:r>
    </w:p>
    <w:p w14:paraId="2CAAF965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La política dice:</w:t>
      </w:r>
    </w:p>
    <w:p w14:paraId="362E6C70" w14:textId="77777777" w:rsidR="00662453" w:rsidRPr="00662453" w:rsidRDefault="00662453" w:rsidP="006624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No se aceptarán clientes anónimos. </w:t>
      </w:r>
    </w:p>
    <w:p w14:paraId="2E02C8E0" w14:textId="77777777" w:rsidR="00662453" w:rsidRPr="00662453" w:rsidRDefault="00662453" w:rsidP="006624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Los PEP serán objeto de Debida Diligencia Reforzada. </w:t>
      </w:r>
    </w:p>
    <w:p w14:paraId="3BE0F817" w14:textId="77777777" w:rsidR="00662453" w:rsidRPr="00662453" w:rsidRDefault="00662453" w:rsidP="006624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Las operaciones con países sancionados serán rechazadas. </w:t>
      </w:r>
    </w:p>
    <w:p w14:paraId="409A6578" w14:textId="77777777" w:rsidR="00662453" w:rsidRPr="00662453" w:rsidRDefault="00662453" w:rsidP="006624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La cooperativa tiene baja tolerancia al riesgo de LA/FT. </w:t>
      </w:r>
    </w:p>
    <w:p w14:paraId="7E3381A2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No existe ningún indicador numérico.</w:t>
      </w:r>
    </w:p>
    <w:p w14:paraId="5CBF942C" w14:textId="77777777" w:rsidR="00662453" w:rsidRPr="00662453" w:rsidRDefault="00662453" w:rsidP="006624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Modelo cuantitativo</w:t>
      </w:r>
    </w:p>
    <w:p w14:paraId="3CA44688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La política dice:</w:t>
      </w:r>
    </w:p>
    <w:p w14:paraId="0532B47D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Se asigna un puntaje:</w:t>
      </w:r>
    </w:p>
    <w:p w14:paraId="0542D42A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Cliente</w:t>
      </w:r>
    </w:p>
    <w:p w14:paraId="6FD1FDF0" w14:textId="77777777" w:rsidR="00662453" w:rsidRPr="00662453" w:rsidRDefault="00662453" w:rsidP="0066245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Persona Física = 1 </w:t>
      </w:r>
    </w:p>
    <w:p w14:paraId="6607C03E" w14:textId="77777777" w:rsidR="00662453" w:rsidRPr="00662453" w:rsidRDefault="00662453" w:rsidP="0066245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Persona Jurídica = 2 </w:t>
      </w:r>
    </w:p>
    <w:p w14:paraId="526705A1" w14:textId="77777777" w:rsidR="00662453" w:rsidRPr="00662453" w:rsidRDefault="00662453" w:rsidP="0066245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PEP = 5 </w:t>
      </w:r>
    </w:p>
    <w:p w14:paraId="554FDC09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Canal</w:t>
      </w:r>
    </w:p>
    <w:p w14:paraId="73B92A58" w14:textId="77777777" w:rsidR="00662453" w:rsidRPr="00662453" w:rsidRDefault="00662453" w:rsidP="0066245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Presencial = 1 </w:t>
      </w:r>
    </w:p>
    <w:p w14:paraId="219A7372" w14:textId="77777777" w:rsidR="00662453" w:rsidRPr="00662453" w:rsidRDefault="00662453" w:rsidP="0066245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Digital = 3 </w:t>
      </w:r>
    </w:p>
    <w:p w14:paraId="3D4BB175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País</w:t>
      </w:r>
    </w:p>
    <w:p w14:paraId="1BE3B591" w14:textId="77777777" w:rsidR="00662453" w:rsidRPr="00662453" w:rsidRDefault="00662453" w:rsidP="0066245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Paraguay = 1 </w:t>
      </w:r>
    </w:p>
    <w:p w14:paraId="09B929E9" w14:textId="77777777" w:rsidR="00662453" w:rsidRPr="00662453" w:rsidRDefault="00662453" w:rsidP="0066245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Alto Riesgo = 5 </w:t>
      </w:r>
    </w:p>
    <w:p w14:paraId="1F8985E5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Producto</w:t>
      </w:r>
    </w:p>
    <w:p w14:paraId="79E26925" w14:textId="77777777" w:rsidR="00662453" w:rsidRPr="00662453" w:rsidRDefault="00662453" w:rsidP="0066245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Caja de ahorro = 1 </w:t>
      </w:r>
    </w:p>
    <w:p w14:paraId="7DE8B12A" w14:textId="77777777" w:rsidR="00662453" w:rsidRPr="00662453" w:rsidRDefault="00662453" w:rsidP="0066245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Transferencias internacionales = 5 </w:t>
      </w:r>
    </w:p>
    <w:p w14:paraId="62E19ADB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Luego se suma:</w:t>
      </w:r>
    </w:p>
    <w:p w14:paraId="03FEB47B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PEP (5)</w:t>
      </w:r>
    </w:p>
    <w:p w14:paraId="0CC3D64A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Canal Digital (3)</w:t>
      </w:r>
    </w:p>
    <w:p w14:paraId="50007D0B" w14:textId="77777777" w:rsidR="00662453" w:rsidRPr="00662453" w:rsidRDefault="00662453" w:rsidP="0066245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</w:p>
    <w:p w14:paraId="3DC9F69F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País Alto Riesgo (5)</w:t>
      </w:r>
    </w:p>
    <w:p w14:paraId="0807139F" w14:textId="77777777" w:rsidR="00662453" w:rsidRPr="00662453" w:rsidRDefault="00662453" w:rsidP="0066245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</w:p>
    <w:p w14:paraId="128876C8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Transferencias Internacionales (5)</w:t>
      </w:r>
    </w:p>
    <w:p w14:paraId="18419D17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=</w:t>
      </w:r>
    </w:p>
    <w:p w14:paraId="28344B4E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18 puntos</w:t>
      </w:r>
    </w:p>
    <w:p w14:paraId="7939C1E7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La tabla define:</w:t>
      </w:r>
    </w:p>
    <w:p w14:paraId="37D0C191" w14:textId="77777777" w:rsidR="00662453" w:rsidRPr="00662453" w:rsidRDefault="00662453" w:rsidP="0066245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0–7 = Riesgo Bajo </w:t>
      </w:r>
    </w:p>
    <w:p w14:paraId="5E9E9AE3" w14:textId="77777777" w:rsidR="00662453" w:rsidRPr="00662453" w:rsidRDefault="00662453" w:rsidP="0066245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8–12 = Riesgo Medio </w:t>
      </w:r>
    </w:p>
    <w:p w14:paraId="05A8CDAF" w14:textId="77777777" w:rsidR="00662453" w:rsidRPr="00662453" w:rsidRDefault="00662453" w:rsidP="0066245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13–17 = Riesgo Alto </w:t>
      </w:r>
    </w:p>
    <w:p w14:paraId="37E77689" w14:textId="77777777" w:rsidR="00662453" w:rsidRPr="00662453" w:rsidRDefault="00662453" w:rsidP="0066245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18–20 = Riesgo Extremo </w:t>
      </w:r>
    </w:p>
    <w:p w14:paraId="45BB35F1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Ya no hay interpretación subjetiva: el cliente queda automáticamente clasificado como </w:t>
      </w: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Riesgo Extremo</w:t>
      </w: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, y se aplican las medidas correspondientes.</w:t>
      </w:r>
    </w:p>
    <w:p w14:paraId="43B84E76" w14:textId="77777777" w:rsidR="00662453" w:rsidRPr="00662453" w:rsidRDefault="00662453" w:rsidP="00662453">
      <w:pPr>
        <w:numPr>
          <w:ilvl w:val="0"/>
          <w:numId w:val="1"/>
        </w:numPr>
        <w:spacing w:before="100" w:beforeAutospacing="1" w:after="100" w:afterAutospacing="1" w:line="240" w:lineRule="auto"/>
        <w:ind w:firstLine="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PY"/>
        </w:rPr>
      </w:pPr>
      <w:r w:rsidRPr="00662453">
        <w:rPr>
          <w:rFonts w:ascii="Times New Roman" w:eastAsia="Times New Roman" w:hAnsi="Times New Roman" w:cs="Times New Roman"/>
          <w:b/>
          <w:bCs/>
          <w:sz w:val="36"/>
          <w:szCs w:val="36"/>
          <w:lang w:eastAsia="es-PY"/>
        </w:rPr>
        <w:t>¿Cuál utiliza normalmente una cooperativa?</w:t>
      </w:r>
    </w:p>
    <w:p w14:paraId="10A6EF7E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Las cooperativas y los Sujetos Obligados suelen utilizar </w:t>
      </w: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una combinación de ambos modelos</w:t>
      </w: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>:</w:t>
      </w:r>
    </w:p>
    <w:p w14:paraId="6F3E7A74" w14:textId="77777777" w:rsidR="00662453" w:rsidRPr="00662453" w:rsidRDefault="00662453" w:rsidP="0066245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Cualitativo:</w:t>
      </w: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 para expresar la filosofía institucional y el nivel de tolerancia al riesgo ("qué estamos dispuestos a aceptar"). </w:t>
      </w:r>
    </w:p>
    <w:p w14:paraId="4AECB17F" w14:textId="77777777" w:rsidR="00662453" w:rsidRPr="00662453" w:rsidRDefault="00662453" w:rsidP="0066245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Cuantitativo:</w:t>
      </w: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 para evaluar y monitorear los riesgos de forma objetiva mediante matrices, puntajes, indicadores y umbrales ("cómo medimos si un riesgo está dentro o fuera del apetito"). </w:t>
      </w:r>
    </w:p>
    <w:p w14:paraId="75622AA1" w14:textId="77777777" w:rsidR="00662453" w:rsidRPr="00662453" w:rsidRDefault="00662453" w:rsidP="006624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PY"/>
        </w:rPr>
      </w:pP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Para un </w:t>
      </w: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Modelo de Autoevaluación de Riesgos</w:t>
      </w: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 o un </w:t>
      </w:r>
      <w:r w:rsidRPr="00662453">
        <w:rPr>
          <w:rFonts w:ascii="Times New Roman" w:eastAsia="Times New Roman" w:hAnsi="Times New Roman" w:cs="Times New Roman"/>
          <w:b/>
          <w:bCs/>
          <w:sz w:val="24"/>
          <w:szCs w:val="24"/>
          <w:lang w:eastAsia="es-PY"/>
        </w:rPr>
        <w:t>Modelo de Apetito de Riesgo</w:t>
      </w:r>
      <w:r w:rsidRPr="00662453">
        <w:rPr>
          <w:rFonts w:ascii="Times New Roman" w:eastAsia="Times New Roman" w:hAnsi="Times New Roman" w:cs="Times New Roman"/>
          <w:sz w:val="24"/>
          <w:szCs w:val="24"/>
          <w:lang w:eastAsia="es-PY"/>
        </w:rPr>
        <w:t xml:space="preserve"> moderno (alineado con prácticas como ISO 31000, COSO y metodologías de Basilea), lo recomendable es integrar ambos enfoques: una declaración cualitativa de apetito de riesgo respaldada por métricas cuantitativas que permitan demostrar, con evidencia, que la organización se mantiene dentro de los límites que ha definido.</w:t>
      </w:r>
    </w:p>
    <w:p w14:paraId="4C6065ED" w14:textId="77777777" w:rsidR="002349AF" w:rsidRDefault="002349AF"/>
    <w:sectPr w:rsidR="002349AF" w:rsidSect="00541336">
      <w:pgSz w:w="11906" w:h="16838" w:code="9"/>
      <w:pgMar w:top="1418" w:right="1701" w:bottom="141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A7ADC"/>
    <w:multiLevelType w:val="multilevel"/>
    <w:tmpl w:val="2D9C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3464B"/>
    <w:multiLevelType w:val="multilevel"/>
    <w:tmpl w:val="FFD2E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C0203B"/>
    <w:multiLevelType w:val="multilevel"/>
    <w:tmpl w:val="819A9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F05542"/>
    <w:multiLevelType w:val="multilevel"/>
    <w:tmpl w:val="0E7AB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466654"/>
    <w:multiLevelType w:val="multilevel"/>
    <w:tmpl w:val="D0CCC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8A0886"/>
    <w:multiLevelType w:val="multilevel"/>
    <w:tmpl w:val="412E1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0741C4"/>
    <w:multiLevelType w:val="multilevel"/>
    <w:tmpl w:val="5906C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FD3AD6"/>
    <w:multiLevelType w:val="multilevel"/>
    <w:tmpl w:val="D01E836E"/>
    <w:lvl w:ilvl="0">
      <w:start w:val="1"/>
      <w:numFmt w:val="decimal"/>
      <w:pStyle w:val="Ttulo2"/>
      <w:lvlText w:val="%1)"/>
      <w:lvlJc w:val="left"/>
      <w:pPr>
        <w:ind w:left="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720" w:hanging="360"/>
      </w:pPr>
    </w:lvl>
    <w:lvl w:ilvl="3">
      <w:start w:val="1"/>
      <w:numFmt w:val="decimal"/>
      <w:lvlText w:val="(%4)"/>
      <w:lvlJc w:val="left"/>
      <w:pPr>
        <w:ind w:left="1080" w:hanging="360"/>
      </w:pPr>
    </w:lvl>
    <w:lvl w:ilvl="4">
      <w:start w:val="1"/>
      <w:numFmt w:val="lowerLetter"/>
      <w:lvlText w:val="(%5)"/>
      <w:lvlJc w:val="left"/>
      <w:pPr>
        <w:ind w:left="1440" w:hanging="360"/>
      </w:pPr>
    </w:lvl>
    <w:lvl w:ilvl="5">
      <w:start w:val="1"/>
      <w:numFmt w:val="lowerRoman"/>
      <w:lvlText w:val="(%6)"/>
      <w:lvlJc w:val="left"/>
      <w:pPr>
        <w:ind w:left="180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520" w:hanging="360"/>
      </w:pPr>
    </w:lvl>
    <w:lvl w:ilvl="8">
      <w:start w:val="1"/>
      <w:numFmt w:val="lowerRoman"/>
      <w:lvlText w:val="%9."/>
      <w:lvlJc w:val="left"/>
      <w:pPr>
        <w:ind w:left="2880" w:hanging="360"/>
      </w:pPr>
    </w:lvl>
  </w:abstractNum>
  <w:abstractNum w:abstractNumId="8" w15:restartNumberingAfterBreak="0">
    <w:nsid w:val="51711533"/>
    <w:multiLevelType w:val="multilevel"/>
    <w:tmpl w:val="FE06E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3B3139"/>
    <w:multiLevelType w:val="multilevel"/>
    <w:tmpl w:val="0772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4F1E40"/>
    <w:multiLevelType w:val="multilevel"/>
    <w:tmpl w:val="7BEA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5D3C3E"/>
    <w:multiLevelType w:val="multilevel"/>
    <w:tmpl w:val="C88E7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C3258C"/>
    <w:multiLevelType w:val="multilevel"/>
    <w:tmpl w:val="42229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EE505B"/>
    <w:multiLevelType w:val="multilevel"/>
    <w:tmpl w:val="F36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8"/>
  </w:num>
  <w:num w:numId="8">
    <w:abstractNumId w:val="12"/>
  </w:num>
  <w:num w:numId="9">
    <w:abstractNumId w:val="13"/>
  </w:num>
  <w:num w:numId="10">
    <w:abstractNumId w:val="11"/>
  </w:num>
  <w:num w:numId="11">
    <w:abstractNumId w:val="10"/>
  </w:num>
  <w:num w:numId="12">
    <w:abstractNumId w:val="6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453"/>
    <w:rsid w:val="00114016"/>
    <w:rsid w:val="002349AF"/>
    <w:rsid w:val="00541336"/>
    <w:rsid w:val="00662453"/>
    <w:rsid w:val="007B1667"/>
    <w:rsid w:val="00D22E0B"/>
    <w:rsid w:val="00FC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0119D"/>
  <w15:chartTrackingRefBased/>
  <w15:docId w15:val="{DFD7B760-F68A-41C9-A2D8-AEF158A4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autoRedefine/>
    <w:uiPriority w:val="9"/>
    <w:qFormat/>
    <w:rsid w:val="00114016"/>
    <w:pPr>
      <w:keepNext/>
      <w:keepLines/>
      <w:numPr>
        <w:numId w:val="1"/>
      </w:numPr>
      <w:spacing w:before="360" w:after="80"/>
      <w:outlineLvl w:val="1"/>
    </w:pPr>
    <w:rPr>
      <w:rFonts w:ascii="Century Gothic" w:eastAsia="Calibri" w:hAnsi="Century Gothic" w:cs="Calibri"/>
      <w:sz w:val="28"/>
      <w:szCs w:val="36"/>
      <w:lang w:eastAsia="es-ES"/>
    </w:rPr>
  </w:style>
  <w:style w:type="paragraph" w:styleId="Ttulo3">
    <w:name w:val="heading 3"/>
    <w:basedOn w:val="Normal"/>
    <w:link w:val="Ttulo3Car"/>
    <w:uiPriority w:val="9"/>
    <w:qFormat/>
    <w:rsid w:val="006624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PY"/>
    </w:rPr>
  </w:style>
  <w:style w:type="paragraph" w:styleId="Ttulo4">
    <w:name w:val="heading 4"/>
    <w:basedOn w:val="Normal"/>
    <w:link w:val="Ttulo4Car"/>
    <w:uiPriority w:val="9"/>
    <w:qFormat/>
    <w:rsid w:val="0066245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14016"/>
    <w:rPr>
      <w:rFonts w:ascii="Century Gothic" w:eastAsia="Calibri" w:hAnsi="Century Gothic" w:cs="Calibri"/>
      <w:sz w:val="28"/>
      <w:szCs w:val="36"/>
      <w:lang w:val="es-PY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662453"/>
    <w:rPr>
      <w:rFonts w:ascii="Times New Roman" w:eastAsia="Times New Roman" w:hAnsi="Times New Roman" w:cs="Times New Roman"/>
      <w:b/>
      <w:bCs/>
      <w:sz w:val="27"/>
      <w:szCs w:val="27"/>
      <w:lang w:eastAsia="es-PY"/>
    </w:rPr>
  </w:style>
  <w:style w:type="character" w:customStyle="1" w:styleId="Ttulo4Car">
    <w:name w:val="Título 4 Car"/>
    <w:basedOn w:val="Fuentedeprrafopredeter"/>
    <w:link w:val="Ttulo4"/>
    <w:uiPriority w:val="9"/>
    <w:rsid w:val="00662453"/>
    <w:rPr>
      <w:rFonts w:ascii="Times New Roman" w:eastAsia="Times New Roman" w:hAnsi="Times New Roman" w:cs="Times New Roman"/>
      <w:b/>
      <w:bCs/>
      <w:sz w:val="24"/>
      <w:szCs w:val="24"/>
      <w:lang w:eastAsia="es-PY"/>
    </w:rPr>
  </w:style>
  <w:style w:type="paragraph" w:customStyle="1" w:styleId="pdq2pgselectionanchorcontainer">
    <w:name w:val="pdq2pg_selectionanchorcontainer"/>
    <w:basedOn w:val="Normal"/>
    <w:rsid w:val="00662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character" w:styleId="Textoennegrita">
    <w:name w:val="Strong"/>
    <w:basedOn w:val="Fuentedeprrafopredeter"/>
    <w:uiPriority w:val="22"/>
    <w:qFormat/>
    <w:rsid w:val="0066245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62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5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462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5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60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0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2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3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662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Sanabria</dc:creator>
  <cp:keywords/>
  <dc:description/>
  <cp:lastModifiedBy>Cynthia Sanabria</cp:lastModifiedBy>
  <cp:revision>2</cp:revision>
  <dcterms:created xsi:type="dcterms:W3CDTF">2026-07-03T14:50:00Z</dcterms:created>
  <dcterms:modified xsi:type="dcterms:W3CDTF">2026-07-03T20:06:00Z</dcterms:modified>
</cp:coreProperties>
</file>